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eastAsia="Calibri"/>
          <w:b/>
          <w:b/>
          <w:color w:val="000000"/>
          <w:kern w:val="0"/>
          <w:lang w:val="pt-BR" w:eastAsia="pt-BR"/>
        </w:rPr>
      </w:pPr>
      <w:r>
        <w:rPr>
          <w:rFonts w:eastAsia="Calibri"/>
          <w:b/>
          <w:color w:val="000000"/>
          <w:kern w:val="0"/>
          <w:lang w:val="pt-BR" w:eastAsia="pt-BR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3873500</wp:posOffset>
                </wp:positionH>
                <wp:positionV relativeFrom="paragraph">
                  <wp:posOffset>-86360</wp:posOffset>
                </wp:positionV>
                <wp:extent cx="38100" cy="175260"/>
                <wp:effectExtent l="0" t="0" r="0" b="0"/>
                <wp:wrapNone/>
                <wp:docPr id="1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" cy="17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76"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stroked="f" style="position:absolute;margin-left:305pt;margin-top:-6.8pt;width:2.9pt;height:13.7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76"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1990" cy="969645"/>
            <wp:effectExtent l="0" t="0" r="0" b="0"/>
            <wp:wrapSquare wrapText="largest"/>
            <wp:docPr id="3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eastAsia="Calibri"/>
          <w:b/>
          <w:b/>
          <w:color w:val="000000"/>
          <w:kern w:val="0"/>
          <w:lang w:val="pt-BR" w:eastAsia="pt-BR"/>
        </w:rPr>
      </w:pPr>
      <w:r>
        <w:rPr>
          <w:rFonts w:eastAsia="Calibri"/>
          <w:b/>
          <w:color w:val="000000"/>
          <w:kern w:val="0"/>
          <w:lang w:val="pt-BR" w:eastAsia="pt-BR"/>
        </w:rPr>
      </w:r>
    </w:p>
    <w:p>
      <w:pPr>
        <w:pStyle w:val="Normal"/>
        <w:spacing w:lineRule="auto" w:line="240" w:before="0" w:after="0"/>
        <w:jc w:val="center"/>
        <w:rPr>
          <w:rFonts w:eastAsia="Calibri"/>
          <w:b/>
          <w:b/>
          <w:color w:val="000000"/>
          <w:kern w:val="0"/>
          <w:lang w:val="pt-BR" w:eastAsia="pt-BR"/>
        </w:rPr>
      </w:pPr>
      <w:r>
        <w:rPr>
          <w:rFonts w:eastAsia="Calibri"/>
          <w:b/>
          <w:color w:val="000000"/>
          <w:kern w:val="0"/>
          <w:lang w:val="pt-BR" w:eastAsia="pt-BR"/>
        </w:rPr>
      </w:r>
    </w:p>
    <w:p>
      <w:pPr>
        <w:pStyle w:val="Normal"/>
        <w:spacing w:lineRule="auto" w:line="240" w:before="0" w:after="0"/>
        <w:jc w:val="center"/>
        <w:rPr>
          <w:rFonts w:eastAsia="Calibri"/>
          <w:b/>
          <w:b/>
          <w:color w:val="000000"/>
          <w:kern w:val="0"/>
          <w:lang w:val="pt-BR" w:eastAsia="pt-BR"/>
        </w:rPr>
      </w:pPr>
      <w:r>
        <w:rPr>
          <w:rFonts w:eastAsia="Calibri"/>
          <w:b/>
          <w:color w:val="000000"/>
          <w:kern w:val="0"/>
          <w:lang w:val="pt-BR" w:eastAsia="pt-BR"/>
        </w:rPr>
      </w:r>
    </w:p>
    <w:p>
      <w:pPr>
        <w:pStyle w:val="Normal"/>
        <w:spacing w:lineRule="auto" w:line="240" w:before="0" w:after="0"/>
        <w:jc w:val="center"/>
        <w:rPr>
          <w:rFonts w:eastAsia="Calibri"/>
          <w:b/>
          <w:b/>
          <w:color w:val="000000"/>
          <w:kern w:val="0"/>
          <w:lang w:val="pt-BR" w:eastAsia="pt-BR"/>
        </w:rPr>
      </w:pPr>
      <w:r>
        <w:rPr>
          <w:rFonts w:eastAsia="Calibri"/>
          <w:b/>
          <w:color w:val="000000"/>
          <w:kern w:val="0"/>
          <w:lang w:val="pt-BR" w:eastAsia="pt-BR"/>
        </w:rPr>
      </w:r>
    </w:p>
    <w:p>
      <w:pPr>
        <w:pStyle w:val="Normal"/>
        <w:spacing w:lineRule="auto" w:line="240" w:before="0" w:after="0"/>
        <w:jc w:val="center"/>
        <w:rPr>
          <w:rFonts w:eastAsia="Calibri"/>
          <w:b/>
          <w:b/>
          <w:color w:val="000000"/>
          <w:kern w:val="0"/>
          <w:lang w:val="pt-BR" w:eastAsia="pt-BR"/>
        </w:rPr>
      </w:pPr>
      <w:r>
        <w:rPr>
          <w:rFonts w:eastAsia="Calibri"/>
          <w:b/>
          <w:color w:val="000000"/>
          <w:kern w:val="0"/>
          <w:lang w:val="pt-BR" w:eastAsia="pt-BR"/>
        </w:rPr>
      </w:r>
    </w:p>
    <w:p>
      <w:pPr>
        <w:pStyle w:val="Normal"/>
        <w:spacing w:lineRule="auto" w:line="240" w:before="0" w:after="0"/>
        <w:jc w:val="center"/>
        <w:rPr>
          <w:sz w:val="22"/>
          <w:szCs w:val="22"/>
        </w:rPr>
      </w:pPr>
      <w:r>
        <w:rPr>
          <w:rFonts w:eastAsia="Calibri"/>
          <w:b/>
          <w:color w:val="000000"/>
          <w:kern w:val="0"/>
          <w:sz w:val="22"/>
          <w:szCs w:val="22"/>
          <w:lang w:val="pt-BR" w:eastAsia="pt-BR"/>
        </w:rPr>
        <w:t>UNIVERSIDADE FEDERAL DA PARAÍBA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/>
          <w:b/>
          <w:color w:val="000000"/>
          <w:kern w:val="0"/>
          <w:sz w:val="22"/>
          <w:szCs w:val="22"/>
          <w:lang w:val="pt-BR" w:eastAsia="pt-BR"/>
        </w:rPr>
        <w:t>EDITAL N° 83, DE 15 DE AGOSTO 2019</w:t>
      </w:r>
    </w:p>
    <w:p>
      <w:pPr>
        <w:pStyle w:val="Normal"/>
        <w:spacing w:lineRule="auto" w:line="240" w:before="0" w:after="0"/>
        <w:jc w:val="center"/>
        <w:rPr>
          <w:sz w:val="22"/>
          <w:szCs w:val="22"/>
        </w:rPr>
      </w:pPr>
      <w:r>
        <w:rPr>
          <w:rFonts w:eastAsia="Calibri"/>
          <w:b/>
          <w:color w:val="000000"/>
          <w:kern w:val="0"/>
          <w:sz w:val="22"/>
          <w:szCs w:val="22"/>
          <w:lang w:val="pt-BR" w:eastAsia="pt-BR"/>
        </w:rPr>
        <w:t>CONCURSO PÚBLICO DE PROVAS E TÍTULOS PARA PROFESSOR DO MAGISTÉRIO SUPERIOR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Calibri"/>
          <w:b/>
          <w:b/>
          <w:color w:val="000000"/>
          <w:kern w:val="0"/>
          <w:sz w:val="22"/>
          <w:szCs w:val="22"/>
          <w:lang w:val="pt-BR" w:eastAsia="pt-BR"/>
        </w:rPr>
      </w:pPr>
      <w:r>
        <w:rPr>
          <w:rFonts w:eastAsia="Calibri"/>
          <w:b/>
          <w:color w:val="000000"/>
          <w:kern w:val="0"/>
          <w:sz w:val="22"/>
          <w:szCs w:val="22"/>
          <w:lang w:val="pt-BR" w:eastAsia="pt-BR"/>
        </w:rPr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rFonts w:eastAsia="Calibri"/>
          <w:b/>
          <w:color w:val="000000"/>
          <w:kern w:val="0"/>
          <w:sz w:val="22"/>
          <w:szCs w:val="22"/>
          <w:lang w:val="pt-BR" w:eastAsia="pt-BR"/>
        </w:rPr>
        <w:t>CONTEÚDOS PROGRAMÁTICOS</w:t>
      </w:r>
    </w:p>
    <w:tbl>
      <w:tblPr>
        <w:tblW w:w="850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8504"/>
      </w:tblGrid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CAMPUS I - JOÃO PESSOA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CCEN – Departamento de Biologia Molecular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Área: Bioquímica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Conteúdo:</w:t>
            </w:r>
          </w:p>
          <w:p>
            <w:pPr>
              <w:pStyle w:val="PargrafodaLista"/>
              <w:spacing w:lineRule="auto" w:line="240" w:before="0" w:after="160"/>
              <w:ind w:left="720" w:right="0" w:hanging="0"/>
              <w:contextualSpacing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>01. Água, pH, tampões biológicos e distúrbios do equilíbrio ácido-básico;</w:t>
            </w:r>
          </w:p>
          <w:p>
            <w:pPr>
              <w:pStyle w:val="PargrafodaLista"/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02. Proteínas e peptídeos: estrutura, função e métodos aplicados ao estudo de proteínas e de proteomas</w:t>
            </w:r>
          </w:p>
          <w:p>
            <w:pPr>
              <w:pStyle w:val="PargrafodaLista"/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03. Enzimas: estrutura, catálise enzimática, vitaminas e co-fatores e métodos aplicados ao estudo das enzimas</w:t>
            </w:r>
          </w:p>
          <w:p>
            <w:pPr>
              <w:pStyle w:val="PargrafodaLista"/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04. Carboidratos: Estrutura, função e métodos aplicados ao estudo de carboidratos e de glicomas</w:t>
            </w:r>
          </w:p>
          <w:p>
            <w:pPr>
              <w:pStyle w:val="PargrafodaLista"/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05. Metabolismos de carboidratos: principais vias bioquímicas, mecanismos de regulação e integração das vias;</w:t>
            </w:r>
          </w:p>
          <w:p>
            <w:pPr>
              <w:pStyle w:val="PargrafodaLista"/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06. Lipídeos: Estrutura, função e métodos aplicados ao estudo dos lipídeos e de lipidomas</w:t>
            </w:r>
          </w:p>
          <w:p>
            <w:pPr>
              <w:pStyle w:val="PargrafodaLista"/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07. Metabolismo de lipídeos </w:t>
            </w:r>
          </w:p>
          <w:p>
            <w:pPr>
              <w:pStyle w:val="PargrafodaLista"/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08. Catabolismo de aminoácidos: transporte de grupamentos de amina, ciclo da ureia e amonoacidopatias;</w:t>
            </w:r>
          </w:p>
          <w:p>
            <w:pPr>
              <w:pStyle w:val="PargrafodaLista"/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09. Ciclo Krebs, cadeia de transporte de elétrons, fosforilação oxidativa e fotofosforilação</w:t>
            </w:r>
          </w:p>
          <w:p>
            <w:pPr>
              <w:pStyle w:val="PargrafodaLista"/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10. Bioquímica da digestão e absorção dos nutrientes (proteínas, lipídeos e carboidratos) e doenças relacionadas.</w:t>
            </w:r>
          </w:p>
          <w:p>
            <w:pPr>
              <w:pStyle w:val="PargrafodaLista"/>
              <w:spacing w:lineRule="auto" w:line="240" w:before="0" w:after="160"/>
              <w:ind w:left="720" w:right="0" w:hanging="0"/>
              <w:contextualSpacing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Referência: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>
                <w:rFonts w:eastAsia="Calibri"/>
                <w:b w:val="false"/>
                <w:sz w:val="22"/>
                <w:szCs w:val="22"/>
                <w:lang w:eastAsia="en-US"/>
              </w:rPr>
              <w:t>Nelson, David L.; Cox, Michael. Princípios de Bioquímica de Lehninger - 7ª Ed. 2018. Artmed;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Voet, Donald; Voet, Judith G. Bioquímica - 4ª Ed. 2013. Artmed;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Champe, Pamela C.; Harvey,Richard A.; Ferrier,Denise R., Ph.D. Bioquímica Ilustrada - 5ª Ed. 2012. Artmed.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Stryer L.; Berg, J.M.;Tymoczo T. Bioquímica – 7a Edição. 2014. Guanabara Koogan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Comissão Examinadora: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Titulares: </w:t>
            </w:r>
            <w:r>
              <w:rPr>
                <w:rFonts w:eastAsia="Calibri" w:cs="Calibri"/>
                <w:b w:val="false"/>
                <w:bCs w:val="false"/>
                <w:kern w:val="2"/>
                <w:sz w:val="22"/>
                <w:szCs w:val="22"/>
              </w:rPr>
              <w:t xml:space="preserve">Profa. Dra. Leonor Alves de Oliveira da Silva (Presidente) – UFPB; </w:t>
            </w:r>
            <w:r>
              <w:rPr>
                <w:rFonts w:cs="Calibri"/>
                <w:kern w:val="2"/>
              </w:rPr>
              <w:t xml:space="preserve">Profa. Dra. Monica Tejo Cavalcanti  - UFCG; </w:t>
            </w:r>
            <w:r>
              <w:rPr>
                <w:rFonts w:eastAsia="Calibri" w:cs="Calibri"/>
                <w:b w:val="false"/>
                <w:bCs w:val="false"/>
                <w:kern w:val="2"/>
                <w:sz w:val="22"/>
                <w:szCs w:val="22"/>
              </w:rPr>
              <w:t>Profa. Dra. Maria Betânia Melo de Oliveira – UFPE.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Suplentes: 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Prof. Dr. Romulo Llamoca Zarate – UFPB; </w:t>
            </w:r>
            <w:r>
              <w:rPr/>
              <w:t>Profa. Dra Ana Lucia Figueiredo Porto – UFRPE; Profa. Dra. Sônia Aparecida de Andrade (Instituto Butantã).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CCEN – Departamento de </w:t>
            </w:r>
            <w:r>
              <w:rPr>
                <w:rFonts w:eastAsia="Calibri"/>
                <w:b/>
                <w:sz w:val="22"/>
                <w:szCs w:val="22"/>
              </w:rPr>
              <w:t>Física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Área: </w:t>
            </w:r>
            <w:r>
              <w:rPr>
                <w:rFonts w:eastAsia="Calibri"/>
                <w:b/>
                <w:sz w:val="22"/>
                <w:szCs w:val="22"/>
              </w:rPr>
              <w:t>Óptica Experimental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Conteúdo:</w:t>
            </w:r>
          </w:p>
          <w:p>
            <w:pPr>
              <w:pStyle w:val="PargrafodaLista"/>
              <w:spacing w:lineRule="auto" w:line="240" w:before="0" w:after="160"/>
              <w:ind w:left="720" w:right="0" w:hanging="0"/>
              <w:contextualSpacing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 xml:space="preserve">01. </w:t>
            </w:r>
            <w:r>
              <w:rPr>
                <w:rFonts w:eastAsia="Calibri"/>
                <w:sz w:val="22"/>
                <w:szCs w:val="22"/>
                <w:lang w:eastAsia="pt-BR"/>
              </w:rPr>
              <w:t>Equações de Maxwell</w:t>
            </w:r>
          </w:p>
          <w:p>
            <w:pPr>
              <w:pStyle w:val="PargrafodaLista"/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02. </w:t>
            </w:r>
            <w:r>
              <w:rPr/>
              <w:t>Equação paraxial e suas soluções</w:t>
            </w:r>
          </w:p>
          <w:p>
            <w:pPr>
              <w:pStyle w:val="PargrafodaLista"/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03. </w:t>
            </w:r>
            <w:r>
              <w:rPr/>
              <w:t>Modelos Clássicos de interação radiação matéria</w:t>
            </w:r>
          </w:p>
          <w:p>
            <w:pPr>
              <w:pStyle w:val="PargrafodaLista"/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04. </w:t>
            </w:r>
            <w:r>
              <w:rPr/>
              <w:t>Interferência</w:t>
            </w:r>
          </w:p>
          <w:p>
            <w:pPr>
              <w:pStyle w:val="PargrafodaLista"/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05. </w:t>
            </w:r>
            <w:r>
              <w:rPr/>
              <w:t>Polarização da luz</w:t>
            </w:r>
          </w:p>
          <w:p>
            <w:pPr>
              <w:pStyle w:val="PargrafodaLista"/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06. </w:t>
            </w:r>
            <w:r>
              <w:rPr/>
              <w:t>Equação de Shrodinger e aplicações unidimensionais</w:t>
            </w:r>
          </w:p>
          <w:p>
            <w:pPr>
              <w:pStyle w:val="PargrafodaLista"/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07. </w:t>
            </w:r>
            <w:r>
              <w:rPr/>
              <w:t>Teoria de Perturbações</w:t>
            </w:r>
          </w:p>
          <w:p>
            <w:pPr>
              <w:pStyle w:val="PargrafodaLista"/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08. </w:t>
            </w:r>
            <w:r>
              <w:rPr/>
              <w:t>Momento Angular e Spin</w:t>
            </w:r>
          </w:p>
          <w:p>
            <w:pPr>
              <w:pStyle w:val="PargrafodaLista"/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09. </w:t>
            </w:r>
            <w:r>
              <w:rPr/>
              <w:t>Átomo de Hidrogênio</w:t>
            </w:r>
          </w:p>
          <w:p>
            <w:pPr>
              <w:pStyle w:val="PargrafodaLista"/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10. </w:t>
            </w:r>
            <w:r>
              <w:rPr/>
              <w:t>Partículas Idênticas</w:t>
            </w:r>
          </w:p>
          <w:p>
            <w:pPr>
              <w:pStyle w:val="PargrafodaLista"/>
              <w:spacing w:lineRule="auto" w:line="240" w:before="0" w:after="160"/>
              <w:ind w:left="720" w:right="0" w:hanging="0"/>
              <w:contextualSpacing/>
              <w:rPr>
                <w:lang w:eastAsia="pt-BR"/>
              </w:rPr>
            </w:pPr>
            <w:r>
              <w:rPr>
                <w:lang w:eastAsia="pt-BR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Referência: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>
                <w:rFonts w:eastAsia="Calibri"/>
                <w:b w:val="false"/>
                <w:sz w:val="22"/>
                <w:szCs w:val="22"/>
                <w:lang w:eastAsia="en-US"/>
              </w:rPr>
              <w:t>Fundamentals of Photonics. B. E. A. Saleh e  M. C. Teich, Ed. Wiley – Interscience, ISBN-10:0471358320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>
                <w:rFonts w:eastAsia="Calibri"/>
                <w:b w:val="false"/>
                <w:sz w:val="22"/>
                <w:szCs w:val="22"/>
                <w:lang w:eastAsia="en-US"/>
              </w:rPr>
              <w:t>Introduction to Modern Optics. Grant R. Fowles, Ed. Dover. ISBN-10: 048665977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>
                <w:rFonts w:eastAsia="Calibri"/>
                <w:b w:val="false"/>
                <w:sz w:val="22"/>
                <w:szCs w:val="22"/>
                <w:lang w:eastAsia="en-US"/>
              </w:rPr>
              <w:t>Principles of Optics: Eletromagnetic Theory of Propagation, Interference and Diffraction of Light, Max Born, Emil Wolf, Ed. Cambridge, ISBN-10: 0521642221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>
                <w:rFonts w:eastAsia="Calibri"/>
                <w:b w:val="false"/>
                <w:sz w:val="22"/>
                <w:szCs w:val="22"/>
                <w:lang w:eastAsia="en-US"/>
              </w:rPr>
              <w:t>Optics, E. Hecht, Ed. Pearson, ISBN-10: 0133977226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>
                <w:rFonts w:eastAsia="Calibri"/>
                <w:b w:val="false"/>
                <w:sz w:val="22"/>
                <w:szCs w:val="22"/>
                <w:lang w:eastAsia="en-US"/>
              </w:rPr>
              <w:t>Mecânica Quântica, David Griffiths, Ed. Pearson Education, ISBN 9788576059271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>
                <w:rFonts w:eastAsia="Calibri"/>
                <w:b w:val="false"/>
                <w:sz w:val="22"/>
                <w:szCs w:val="22"/>
                <w:lang w:eastAsia="en-US"/>
              </w:rPr>
              <w:t xml:space="preserve">Quantum Mechanics, Claude Cohen-tannoudji, Bernard Diu, Frank Laloe, </w:t>
            </w:r>
            <w:r>
              <w:rPr>
                <w:rFonts w:eastAsia="Calibri"/>
                <w:b w:val="false"/>
                <w:sz w:val="22"/>
                <w:szCs w:val="22"/>
                <w:lang w:eastAsia="en-US"/>
              </w:rPr>
              <w:t>Ed. Wiley, ISBN-10: 047116433X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Comissão Examinadora: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Titulares: 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>Edilson</w:t>
            </w:r>
            <w:r>
              <w:rPr>
                <w:rFonts w:eastAsia="Calibri" w:cs="Calibri"/>
                <w:b w:val="false"/>
                <w:bCs w:val="false"/>
                <w:kern w:val="2"/>
                <w:sz w:val="22"/>
                <w:szCs w:val="22"/>
              </w:rPr>
              <w:t xml:space="preserve"> Lucena Falcão Filho (UFPE); Eduardo Jorge da Silva Fonseca(UFAL); Sandra Vianna (UFPE)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Suplentes: 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>Marcos Vinícius Dias Vermelho (PQ2) (UFAL); Danieverton Moretti (UFCG); Lúcio Hora Acioly(UFPE); Betúlio de Lima Bernardo (UFPB); Tommaso Macri (UFRN); Albert Stevens Reyna Ocas(UFRPE); Emerson de Lima(UFAL-Arapiraca); Nadja Kolb Bernardes(UFPE); André de Lima Moura(UFAL-Arapiraca)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CCHLA – Departamento de Letras Estrangeiras e Modernas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Área: Literaturas de Língua Inglesa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Calibri"/>
                <w:b w:val="false"/>
                <w:bCs w:val="false"/>
                <w:sz w:val="22"/>
                <w:szCs w:val="22"/>
                <w:lang w:eastAsia="pt-BR"/>
              </w:rPr>
              <w:t>01.Historical approaches on literary criticism: from Russian Formalists to contemporary tendencies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Calibri"/>
                <w:b w:val="false"/>
                <w:bCs w:val="false"/>
                <w:sz w:val="22"/>
                <w:szCs w:val="22"/>
                <w:lang w:eastAsia="pt-BR"/>
              </w:rPr>
              <w:t>0</w:t>
            </w:r>
            <w:r>
              <w:rPr/>
              <w:t>2.Literature, cinema and other artistic expressions: the relevance of interdisciplinary studies in the teaching of literatures in English.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03.A poetics of modernism in literature: aesthetic and political implications.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04.Theory, Criticism and Literatures in English: a pedagogical approach.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05.The Victorian Novel and the construction of femininity.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06.Oscar Wilde’s plays: cultural context and ideological content.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07.The romantic movement in British and American poetry.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08.The relevance of metaphor in poetry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09.Narrative techniques: the speaking person in the novel.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10. Renaissance Drama: historical contexts, theoretical principles and political implications.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Referência: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>
                <w:rFonts w:eastAsia="Calibri"/>
                <w:b w:val="false"/>
                <w:sz w:val="22"/>
                <w:szCs w:val="22"/>
                <w:lang w:eastAsia="en-US"/>
              </w:rPr>
              <w:t>ABBOTT, H. Porter. The Cambridge Introduction to Narrative. Cambridge: Cambridge University Press, 2008.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BAKHTIN, Mikhail. Questões de literatura e de estética: a teoria do romance. Tradução Aurora F. Bernadini e outros. São Paulo: Editora UNESP, 1993.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BLOOM, Harold. Shakespeare:  a invenção do humano. Tradução José Roberto O'Shea. Rio de Janeiro: Objetiva, 2000.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BRAIT, Beth. Literatura e outras linguagens. São Paulo: Contexto, 2013.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BULMAN, James. C. (org.). Shakespeare, theory and performance. London: Routledge, 1996.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CHATMAN, Seymour. Coming to terms: the rhetoric of narrative in fiction and film. Ithaca and London: Cornell University Press, 1990.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COELHO, Teixeira e MOLINO, Denis. ROMANTISMO - A arte do entusiasmo. edição em português e em inglês.São Paulo: Coleção MASP, 2010.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EAGLETON, Terry. Literary theory. USA: The University of Minnesota Press, 1996.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EIKHENBAUM, Boris et al. Teoria da Literatura: formalistas russos. Traduçôes de Ana Maria Ribeiro, Maria Aparecida Peeira, Regina L. Zilberman e Antônio Carlos Hohlfeldt. Porto Alegre: Editôra Globo, 1970.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FERBER, Michael. Romanticism. Oxford: Oxford University Press, 2010.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GAY, Peter. Modernism. The lure of heresy from Baudelaire to Becket and beyond. New York: Norton, 2008.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GENETTE, Gerard. Discurso da narrativa. Tradução de Maria Alzira Seixo. Lisboa: Veja Universidade, s/d.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GIBBS, Jr., Raymond William. The poetics of mind: figurative thought, language and understanding. Cambridge: Cambridge University Press, 1995.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GILBERT, S. M. and GUBAR, S. The madwoman in the attic. Yale: Yale University Press, 2000.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GUINSBURG, J. (org.) O Romantismo. São Paulo: Perspectiva, 2008.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HALLET, Wolfgang. A methodology of intermediality in literary studies. In: RIPPL (ed.). Handbook of intermediality. Germany: De Gruyter, 2015.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HELIODORA, B. Dramaturgia Elisabetana. São Paulo: Editora Perspectiva, 2015.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ISER, Wolfgang. O ato de leitura: uma teoria do efeito estético. Tradução de Johannes Kretschmer. São Paulo: Ed. 34,1999.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LAUTER, Paul et al. The Heath Anthology Of American Literature: Early Nineteenth Century: 1800-1865, Volume B. 1990.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Comissão Examinadora: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Titulares: 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>PROFª. DRª MARIA ELIZABETH P. SOUTO MAIOR MENDES (PRESIDENTE); PROF. DR. ANACÃ RUPERT AGRA (UEPB- CG); PROF. DR. JOSÉ VILIAN MANGUEIRA (UEPB- GUARABIRA).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Suplentes: 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>PROF. DR. JEOVÁ MENDONÇA; PROFª. DRª ROSÂNGELA NERES (UEPB-GUARABIRA); PROF. DR. YURI JIVAGO AMORIM CARIBÉ (UFPE).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Área: Língua Francesa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Conteúdo: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>01. Analyse contrastive des systèmes vocalique et consonantique du français et du portugais du Brésil dans la formation des enseignants de FLE.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02. Production et analyse de matériel didactique du FLE pour l’usage en contexte universitaire brésilien.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03. La place de la littérature dans la formation de futurs enseignants de FLE à l’Université.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04. Les interactions verbales en cours de FLE comme moyen de découvertes intra, inter et transculturelles.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05. Les intelligences multiples en cours de FLE et en contexte de formation pour enseignants.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06. Le cyberespace dans l'enseignement du FLE:considérations théoriques et pédagogiques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07. Les relations entre la langue étrangère et la langue maternelle dans les nouvelles tendances en didactiques de langues. 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08. Pratiques de lecture et stratégies métacognitives dans l'enseignement du FLE.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09. L’évaluation dans l’enseignement/apprentissage du FLE.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10. Enseigner le FLE: des méthodes traditionnelles à l’approche communicative.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Referência: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right="0" w:hanging="0"/>
              <w:rPr/>
            </w:pPr>
            <w:r>
              <w:rPr>
                <w:rFonts w:eastAsia="Calibri"/>
                <w:b w:val="false"/>
                <w:sz w:val="22"/>
                <w:szCs w:val="22"/>
                <w:lang w:eastAsia="en-US"/>
              </w:rPr>
              <w:t>NÃO HÁ INDICAÇÕES.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Comissão Examinadora: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Titulares: 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Rosalina Maria Sales Chianca (UFPB); </w:t>
            </w:r>
            <w:r>
              <w:rPr/>
              <w:t>Maria Angélica de Oliveira (UFCG); Catarina Amorim de Oliveira Andrade (UFPE)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Suplentes: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 Philio Generino Terzakis(UFPB); Renata Archanjo(UFRN); Tâmara Maria Costa e Silva Nogueira de Abreu(UFRN)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CCHLA – Departamento de Língua Portuguesa e Linguística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Área: Língua Portuguesa e Linguística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Conteúdo: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>A SER ENTREGUE AO CANDIDATO NO ATO DA INSCRIÇÃO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Referência: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>
                <w:rFonts w:eastAsia="Calibri"/>
                <w:b w:val="false"/>
                <w:sz w:val="22"/>
                <w:szCs w:val="22"/>
                <w:lang w:eastAsia="pt-BR"/>
              </w:rPr>
              <w:t>A SER INFORMADO AO CANDIDATO NO ATO DA INSCRIÇÃO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Comissão Examinadora: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>
                <w:rFonts w:eastAsia="Calibri"/>
                <w:b w:val="false"/>
                <w:bCs w:val="false"/>
                <w:sz w:val="22"/>
                <w:szCs w:val="22"/>
                <w:lang w:eastAsia="pt-BR"/>
              </w:rPr>
              <w:t>A SER INFORMADO AO CANDIDATO NO ATO DA INSCRIÇÃO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CE – Departamento de Fundamentação da Educação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Área: Fundamentos Psicológicos da Educação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Conteúdo: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>01. Psicologia da Educação: aspectos históricos, conceituação, caracterização, objeto de estudo e seus conteúdos, concepções atuais no cenário brasileiro.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02. Teorias do Desenvolvimento Humano e Aprendizagem: diferentes bases epistemológicas. 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03. Teorias da aprendizagem escolar: Epistemologia Genética; Psicologia Histórico-Cultural; Teoria da aprendizagem verbal significativa.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04. Os processos do ensino e da aprendizagem para a Psicanálise e abordagem Humanista: implicações educacionais.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05. Desenvolvimento psicológico durante a infância: dimensões biológica, psicomotora, cognitiva, linguística, social, afetiva e da personalidade.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6. Desenvolvimento psicológico durante a adolescência: aspectos históricos, cognitivos, sociomorais, afetivos e da personalidade.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07. Sexualidade, gênero e educação sexual: aspectos psicológicos e socioculturais.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08. Corporeidade e Educação: o sujeito, o meio ambiente e a cultura.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09. Relações escola, família e sociedade: contribuições da Psicologia.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10. Diversidade humana e desenvolvimento psicológico: diálogos entre a Psicologia e a Educação Inclusiva.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Referência: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NÃO HÁ INDICAÇÕES.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Comissão Examinadora: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Titulares: 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Prof.ª Dr.ª Maria Teresa Barros Falcão Coelho (UFPB) – Presidente; </w:t>
            </w:r>
            <w:r>
              <w:rPr/>
              <w:t>Prof.ª Dr.ª Ana Cristina Rabelo Loureiro (UEPB); Prof.ª Dr.ª Géssica Fabiely Fonseca (UFRN)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Suplentes: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 Prof.ª Dr.ª Cárita Portilho de Lima; </w:t>
            </w:r>
            <w:r>
              <w:rPr/>
              <w:t>Prof.º Dr. José Andrade Costa Filho (UEPB); Prof.º Dr. Júlio Ribeiro Soares (UFRN)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CE – Departamento de Metodologia da Educação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Área: Linguagens e Ensino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Conteúdo: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>01. Arte, Culturas e Multiletramentos na escola;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02. A Base Nacional Comum Curricular e o ensino de Língua Portuguesa nos anos iniciais do Ensino Fundamental; 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03. Letramento literário e o papel da escola na formação de leitores;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04. Contribuições das teorias de aquisição da linguagem para os processos de alfabetização;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05. Concepções de processos de alfabetização e letramento;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06. Gêneros textuais no ensino de Língua Portuguesa; 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07. Aspectos sociolinguísticos no ensino de Língua Portuguesa na Educação de Jovens e Adultos;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08. Leitura na escola - concepções, objetivos e estratégias;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09. Avaliação da aprendizagem no ensino de Língua Portuguesa; 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10. Livro didático e outras tecnologias para o ensino de Língua Portuguesa na contemporaneidade.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Referência: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NÃO HÁ INDICAÇÕES.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Comissão Examinadora: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Titulares: 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>Profa. Dra. Maria Lúcia da Silva Nunes - UFPB - Campus I - DME/CE - Presidente da Banca;</w:t>
            </w:r>
            <w:r>
              <w:rPr/>
              <w:t xml:space="preserve"> Profa. Dra. Maria de Fátima Alves - UFCG/Campina Grande - Unidade Acadêmica de Educação; Profª. Dra.Ilane Ferreira Cavalcante(IFRN / Natal– Titular externo à UFPB)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Suplentes: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 Profa. Dra. Maria Margareth de Lima - UFPB - Campus I - DME/CE ;</w:t>
            </w:r>
            <w:r>
              <w:rPr/>
              <w:t xml:space="preserve"> Prof. Dr José Wanderley Alves de Sousa - UFCG/Campus Cajazeiras - Centro de Formação de Professores - Departamento de Letras; Profª. Fabiana Ramos(UFCG/Campina Grande – Unidade Acadêmica de Educação)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Área: Ciências Sociais e Educação Popular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Conteúdo: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 xml:space="preserve">01. Interconexões entre o Ensino de História, a historiografia e a Teoria da História; 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02. A História Social na escola: perspectivas inovadoras para o ensino de História;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03. A História Cultural na escola: perspectivas inovadoras para o ensino de História; 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04. História, memória e patrimônio no ensino de História;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05. História local e regional: teoria e metodologia para o ensino de História; 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06. Propostas Curriculares Nacionais para o Ensino de História no Brasil na Educação Básica: da LDB de 1996 aos dias atuais; 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07. Estágio supervisionado, pesquisa e formação docente para o ensino de História; 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08. Ensino de História na contemporaneidade: os desafios para ensinar e aprender; 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09. Conceitos no cotidiano do ensino de história: saber histórico escolar e não escolar, educação histórica, consciência histórica, Didática da História; 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10. Materiais didáticos para o ensino de Histórico: o livro didático de História e o papel das novas linguagens; 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11. Ensino de História e diversidade cultural: outros sujeitos, outros saberes, outros territórios.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Referência: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NÃO HÁ INDICAÇÕES.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Comissão Examinadora: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A SER INFORMADO AO CANDIDATO NO ATO DA INSCRIÇÃO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CE – Departamento de Psicopedagogia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Área: Avaliação e Intervenção </w:t>
            </w:r>
            <w:r>
              <w:rPr>
                <w:b/>
                <w:bCs/>
              </w:rPr>
              <w:t>Psicopedagógica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Conteúdo: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>01. A importância da entrevista inicial para a avaliação psicopedagógica.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02. Avaliação psicopedagogica no contexto escolar: possibilidades e desafios.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03. Estratégias de intervenção clínica e escola: um diálogo necessário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04. Avaliação e intervenção Psicopedagógica nos disturbios e dificuldades específicas da escrita. 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05. Avaliação e intervenção Psicopedagógica nos disturbios e dificuldades específicas da leitura. 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06. Avaliação e intervenção Psicopedagógica nos disturbios e dificuldades específicas da matemática.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07. A inserção da família e da escola no processo de avaliação e intervenção psicopedagógica: Uma integração necessária.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08. A intervenção psicopedagógica por meio do lúdico.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09. A construção histórica da psicopedagogia e o fortalecimento da avaliação e intervenção psicopedagógica no Brasil.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10. Avaliação e Intervenção psicopedagógica no Transtorno do Espectro do Autismo.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Referência: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NÃO HÁ INDICAÇÕES.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Comissão Examinadora: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Titulares: 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Profª Drª Mônica Dias Palitot (Presidente) – Departamento de Psicopedagogia/UFPB; </w:t>
            </w:r>
            <w:r>
              <w:rPr/>
              <w:t>Profª Drª Ionara Dantas Estevam – UnP (1º Membro); Profª Drª Cristina Novikoff – UFCG (2º Membro)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Suplentes: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 Profª Drª Andréia Dutra Escarião 1º Suplente/UFPB; </w:t>
            </w:r>
            <w:r>
              <w:rPr/>
              <w:t>Profª Drª Maria de Rosário da Silva Albuquerque – 2º Suplente/UPE; Profª Drª Danyelle Gonzaga Monte da Costa 3º Suplente/UFAC.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CCS – Departamento de Fonoaudiologia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Área: Voz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Conteúdo: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>01. Avaliação multidimensional da voz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02. Intervenção fonoaudiológica nas disfonias comportamentais 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 xml:space="preserve">03. Interface entre voz e deglutição na clínica vocal 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04. Avaliação e reabilitação integrada em voz e deglutição nas paralisias laríngeas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05. Avaliação integrada em voz e deglutição nas disfonias neurológicas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06. Reabilitação integrada em voz e deglutição nas disfonias neurológicas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07. Intervenção fonoaudiológica nas disartrofonias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08. Desafios da pesquisa e da prática baseada em evidência em Voz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09. Interdisciplinaridade na clínica vocal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10. Desafios atuais na clínica vocal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Referência: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>BARROS, A.P.B.; DEDIVITS, R.A.; SANT’ANA, R.B. Deglutição, voz e fala nas alterações neurológicas. Rio de Janeiro: Dilivros, 2013.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>BEHLAU, M. Voz: o livro do especialista. Vol.1. Rio de Janeiro: Revinter, 2001.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>BEHLAU, M. Voz: o livro do especialista. Vol.2. Rio de Janeiro: Revinter, 2005.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>GOLDFARB, R. Consuming and producing research in communication sciences and disorders: developing power of professor. San Diego: Plural Publishing, 2021.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>HEGDE, M.N.; SALVATORE, A.P. Clinical Research in Communication Disorders: principles and strategies. 4a ed. San Diego: Plural Publishing, 2020.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>ORTIZ, K. (Org.). Distúrbios neurológicos adquiridos: fala e deglutição. 2a ed. Barueri: Manole, 2010.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>LOPES, L. et al. (Org.). Fundamentos e Atualidades em Voz Clínica. Rio de Janeiro: Thieme Revinter Publicações, 2019.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>LUDLOW, C.L.; KENT, R.D. Measuring voice, speech, and swallowing in the clinic and laboratory. San Diego: Plural Publishing, 2018.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 xml:space="preserve">MARCHESAN, I.Q.; SILVA, H.J.; TOMÉ, M.C. Tratado das Especialidades em Fonoaudiologia. São Paulo: Roca, 2014.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>MURDOCH, B.E. Disartria: uma abordagem fisiológica para avaliação e tratamento. São Paulo: Lovise, 2005.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>YU, E.M.L.; MA, E.P.M. (Org.). Handbook of Voice Assessments. San Diego, Plural Publishing, 2011.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Comissão Examinadora: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bCs w:val="false"/>
                <w:sz w:val="22"/>
                <w:szCs w:val="22"/>
              </w:rPr>
              <w:t xml:space="preserve">Titulares: 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Dr. Leandro de Araújo Pernambuco (UFPB) – Presidente; </w:t>
            </w:r>
            <w:r>
              <w:rPr/>
              <w:t>Dra. Irene de Pedro Netto (Hospital Sírio Libanês); Dra. Ana Cristina Côrtes Gama.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Suplentes: 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Dra.Silvia Benevides (UFPB); </w:t>
            </w:r>
            <w:r>
              <w:rPr/>
              <w:t>Dra. Renata Guedes (FMU); Dra. Elma Heitmann Mares Azevedo (UFES); Dra.Ana Paula Dassie-Leite (UNICENTRO); Dra. Kelly Silvério (FOB-USP); Dra.Patrícia Mendes Balata (HOSPITAL DO SERVIDOR PE); Dra.Ana Carolina Constantini (UNICAMP)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CCS – Departamento de Morfologia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Área: Embriologia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Conteúdo: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>01. Gametogênese e fecundação em humanos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02. Primeira e segunda semana do desenvolvimento embrionário em humanos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03. Gastrulação e neurulação em humanos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04. Quarta à oitava semana do desenvolvimento embrionário em humanos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05. Placenta e anexos embrionários em humanos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06. Tecido epitelial de revestimento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07. Tecido conjuntivo propriamente dito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08. Tipos de ovos e padrões de clivagem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09. Fertilização, clivagem e gastrulação em invertebrados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10. Fertilização, clivagem e gastrulação em anfíbios e aves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Referência: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NÃO HÁ INDICAÇÕES.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Comissão Examinadora: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Titulares: 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Profa. Dra. Vivyanne Falcão Silva da Nóbrega - Profa. do Departamento de Morfologia do Centro do CCS/UFPB; Profa. Dra. Andreza Cristina de Lima Targino Massoni - Profa. de Embriologia e Histologia da Universidade Estadual da Paraíba; </w:t>
            </w:r>
            <w:r>
              <w:rPr/>
              <w:t>Profa. Dra. Keila Martha Amorim Barroso - Profa. de Histologia e Embriologia da Universidade Federal de Campina Grande.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Suplentes: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 Profa. Dra. Monique Danyelle Emiliano Batista Paiva - Profa. do Departamento de Morfologia do Centro do CCS/UFPB; Profa. Dra. Igara Oliveira Lima - Profa. de Microbiologia e Imunologia da Universidade Federal de Campina Grande; </w:t>
            </w:r>
            <w:r>
              <w:rPr/>
              <w:t>Profa. Dra. Patrícia Meira Bento - Profa. de Radiologia Odontológica da Universidade Estadual da Paraíba.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CCSA – Departamento de Ciência da Informação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Área: Gestão de Documentos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Conteúdo: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>01. Avaliação e seleção de documentos;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02. Diplomática Arquivística;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03. Políticas e legislação arquivística para gestão de documentos;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04. Classificação e indexação na gestão de documentos;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05. Epistemologia da gestão arquivística de documentos;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06. Gestão de documentos digitais arquivísticos: princípios teóricos, funções e técnicas;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07. Sistemas informatizados de gestão arquivística de documentos (digitais e não digitais);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08. Serviço de protocolo e fluxo documental: documentos digitais e não digitais;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09. Sistemas integrados de gestão do tipo ERP (Enterprise Resource Planning) e a gestão de documentos arquivísticos;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10. Gestão de documentos e registros digitais: gênese ao repositório digital confiável.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Referência: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NÃO HÁ INDICAÇÕES.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Comissão Examinadora: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Titulares: 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Presidente da Comissão: Profa. Dra. Julianne Teixeira e Silva – UFPB/DCI; </w:t>
            </w:r>
            <w:r>
              <w:rPr/>
              <w:t>1º membro externo: Prof. Dr. Welder Antônio Silva – UFMG; 2º membro externo: Prof. Dr. Derek Warwick Tavares - UFBA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Suplentes: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 Suplente Interno: Profa. Dra. Luciana Ferreira Costa – UFPB/DCI; </w:t>
            </w:r>
            <w:r>
              <w:rPr/>
              <w:t>1º Suplente externo: Prof. Dr. Josemar Henrique de Melo – UEPB; 2º Suplente externo: Profa. Dra. Priscila Ribeiro Gomes - UNIRIO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CCSA – Departamento de </w:t>
            </w:r>
            <w:r>
              <w:rPr>
                <w:rFonts w:eastAsia="Calibri"/>
                <w:b/>
                <w:sz w:val="22"/>
                <w:szCs w:val="22"/>
              </w:rPr>
              <w:t>Administração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Área: </w:t>
            </w:r>
            <w:r>
              <w:rPr>
                <w:rFonts w:eastAsia="Calibri" w:cs="Calibri" w:ascii="Calibri" w:hAnsi="Calibri"/>
                <w:b w:val="false"/>
                <w:bCs w:val="false"/>
                <w:sz w:val="24"/>
                <w:szCs w:val="24"/>
                <w:lang w:val="pt-BR"/>
              </w:rPr>
              <w:t>Finanças e Consultoria Organizacional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Conteúdo: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>01. Teoria da Estrutura de Capital: Abordagem Tradicional X Modigliani e Miller;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>02. Teoria de Seleção de Portfólios e o Modelo de Markowitz;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>03. Modelos de Precificação de Ativos: CAPM, APT e Modelos Multifatoriais;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>04. Modelos de Volatilidade de Ativos Financeiros: ARCH, GARCH, e suas Extensões; 05. Value at Risk;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>06. Modelo de Previsão em Finanças: Alisamento Exponencial X ARIMA;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>07. Precificação das Opções de Ações e o Modelo de Black e Scholes;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>08. O processo de Consultoria Organizacional: Etapas, Métodos e Ferramentas;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>09. Métodos e Técnicas para Formulação do Diagnostico Organizacional;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>10. Gestão de Projetos de Consultoria.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Referência: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NÃO HÁ INDICAÇÕES.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Comissão Examinadora: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Titulares: 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Prof. Dr. Francisco José da Costa (Presidente – UFPB); </w:t>
            </w:r>
            <w:r>
              <w:rPr/>
              <w:t>Prof. Dr. Antônio André Cunha Callado (UFRPE); Prof. Dr. Marcos Roberto Gois de Oliveira Macedo (UFPE).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Suplentes: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 Prof. Dr. Márcio André Veras Machado (UFPB); </w:t>
            </w:r>
            <w:r>
              <w:rPr/>
              <w:t>Prof. Dr. Adriano Leal Bruni (UFBA); Prof. Dr. Vinícius Gomes Martins (UFPE).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CT – Departamento de Arquitetura e urbanismo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Área: História, Teoria e Projeto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Conteúdo: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>01. Historiografia da arquitetura moderna: gênesis teóricas, discursos críticos e especificidades contextuais.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02. Habitação social como metáfora da modernidade e as contraposições com o debate contemporâneo.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03. Arquitetura, colonialismos e nacionalismos na virada do século XIX ao XX e as diferentes experiências na América Latina.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04. Processos de modernização das cidades: contrapontos e convergências entre as experiências internacionais e latino-americanas.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05. Os grandes equipamentos – cidades universitárias; centros cívicos; centros de comércio e serviço; infraestrutura urbana – como instrumentos de transformação urbana no contexto das cidades latino-americanas.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06. Abordagens contemporâneas de ensino, considerando as interfaces entre história, teoria e projeto.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07. Teoria e prática no contexto do século XXI na promoção de novas espacialidades, em resposta às transformações sociais, políticas e culturais.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08. Teoria e crítica do projeto no contexto das preexistências urbanas.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09. Diferentes escalas de intervenção nas práticas contemporâneas de arquitetura e urbanismo.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10. A crise da arquitetura moderna: as primeiras contestações, as propostas de revisão e sua crítica.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Referência: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NÃO HÁ INDICAÇÕES.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Comissão Examinadora: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Titulares: 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>Mariana Fialho Bonates (UFPB) – Presidente; Rubenilson Brazão Teixeira (UFRN); Francisco Sales Trajano Filho (USP);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Suplentes: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 Maria Berthilde Moura Filha (UFPB);Edja Bezerra Faria Trigueiro (UFRN) – Suplente; Fernando Diniz Moreira (UFPE)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b/>
                <w:b/>
                <w:bCs w:val="false"/>
                <w:sz w:val="22"/>
                <w:szCs w:val="22"/>
              </w:rPr>
            </w:pPr>
            <w:r>
              <w:rPr>
                <w:rFonts w:eastAsia="Calibri"/>
                <w:b/>
                <w:bCs w:val="false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bCs w:val="false"/>
                <w:sz w:val="22"/>
                <w:szCs w:val="22"/>
              </w:rPr>
              <w:t>Área: Projeto e Expressão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Calibri"/>
                <w:b/>
                <w:sz w:val="22"/>
                <w:szCs w:val="22"/>
              </w:rPr>
              <w:t>Conteúdo: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>01. Teorias e métodos de projeto aplicados ao ensino e prática do projeto de arquitetura e urbanismo;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02. Procedimentos de análise e avaliação de projetos de arquitetura e urbanismo no contexto do processo ensino-aprendizado;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03. Relação entre as ferramentas com tecnologia BIM e o processo projetual;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04. Métodos e processos integrados aplicados a projetos de arquitetura e urbanismo;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05. Ferramentas de expressão e representação de ideias, do conceito ao projeto executivo;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06. Ferramentas de concepção e suas implicações no processo projetual de arquitetura e urbanismo;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07. Das ferramentas de concepção às ferramentas de pós-produção: a apresentação de projetos, impressão e publicação em meio digital;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08. Modelos paramétricos e algorítmicos: impactos no processo de concepção arquitetônica;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09. Atelier integrado de projetos: ferramentas, técnicas e produtos;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10. Integração das múltiplas técnicas de prototipagem rápida no processo de projeto de arquitetura e urbanismo.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Referência: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NÃO HÁ INDICAÇÕES.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Comissão Examinadora: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Titulares: 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>Carlos Alejandro Nome Silva (UFPB); Arivaldo Leão de Amorim (UFBA); Frederico Braida Rodrigues de Paula (UFJF)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Suplentes: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 Aristóteles Cordeiro (UFPB); Mauro Normando Macedo Barros (UFCG); Natalie Johanna Groetelaars (UFBA)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/>
                <w:b/>
                <w:bCs w:val="false"/>
                <w:sz w:val="22"/>
                <w:szCs w:val="22"/>
              </w:rPr>
              <w:t xml:space="preserve">Área: Projeto e Tecnologia da </w:t>
            </w:r>
            <w:r>
              <w:rPr>
                <w:rFonts w:eastAsia="Calibri"/>
                <w:b/>
                <w:bCs/>
                <w:sz w:val="22"/>
                <w:szCs w:val="22"/>
              </w:rPr>
              <w:t>Arquitetura e Urbanismo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Calibri"/>
                <w:b/>
                <w:sz w:val="22"/>
                <w:szCs w:val="22"/>
              </w:rPr>
              <w:t>Conteúdo: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Calibri"/>
                <w:sz w:val="22"/>
                <w:szCs w:val="22"/>
              </w:rPr>
              <w:t>01. Sistemas construtivos contemporâneos e vernaculares e suas implicações no processo de projeto de arquitetura e urbanismo.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02. Técnicas e ferramentas para o desenvolvimento de projetos integrados de arquitetura e urbanismo.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03. Modelagem e simulação de desempenho estrutural nas primeiras fases do projeto arquitetônico.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04. Processos de modelagem informacional integrada à concepção de projetos em arquitetura e urbanismo.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05. Integração de sistemas prediais, domótica e internet das coisas na concepção de projetos de arquitetura.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06. Sustentabilidade no contexto de processos contemporâneos da indústria da Arquitetura, Engenharia, Construção e Operação.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07. Bioclimatismo associado à produção de arquitetura contemporânea nos trópicos.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08. Simulações simplificadas de desempenho do ambiente construído no processo projetual de arquitetura e urbanismo.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09. Atelier integrado de projetos: ferramentas, técnicas e produtos.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10. Prototipagem rápida e fabricação digital nos processos contemporâneos de projeto de arquitetura e urbanismo.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Referência: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  <w:t>NÃO HÁ INDICAÇÕES.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Comissão Examinadora: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Titulares: 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Dra. Amélia de Farias Panet Barros (UFPB) Presidente; </w:t>
            </w:r>
            <w:r>
              <w:rPr/>
              <w:t>Dra. Maria Luiza de Freitas (UFPE) _ Membro Externo; Dra. Bianca Carla Dantas de Araújo (UFRN) _ Membro Externo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Suplentes: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 Dra. Germana Costa Rocha (UFPB); </w:t>
            </w:r>
            <w:r>
              <w:rPr/>
              <w:t>Dr. Fúlvio Teixeira de Barros Pereira (UFCG); Dr. Fernando Freitas Fuão (UFRGS)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CCTA – Departamento de Artes Cênicas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Área: Teatro na Educação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Conteúdo: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>01. Abordagens metodológicas no ensino de Teatro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/>
              <w:t>02. Educação inclusiva, acessibilidade e o ensino de Teatro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/>
              <w:t>03. A importância do Estágio Supervisionado em Teatro na formação discente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/>
              <w:t>04. Ética, legislação e as mudanças dos paradigmas do ensino de Teatro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/>
              <w:t>05. Processos de encenação e Pedagogia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/>
              <w:t>06. Teatro do Oprimido como prática pedagógica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/>
              <w:t>07. Pedagogia da cena contemporânea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/>
              <w:t>08. Planejamento e avaliação no ensino de teatro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/>
              <w:t>09. O Teatro na formação de professores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/>
              <w:t>10. Ensino de Teatro na educação infantil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Referência: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NÃO HÁ INDICAÇÕES.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Comissão Examinadora: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Titulares: 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Profª Drª Márcia Chiamulera (UFPB); </w:t>
            </w:r>
            <w:r>
              <w:rPr/>
              <w:t>Profª Drª Ingrid Dormien Koudela (USP); Profª Drª Luciana Hartmann (UNB)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Suplentes: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 Profª Drª Paula Alves Barbosa Coelho (UFPB); </w:t>
            </w:r>
            <w:r>
              <w:rPr/>
              <w:t xml:space="preserve">Prof. Dr. José Sávio Oliveira De Araújo (UFRN); Prof. Dr. José Simões de Almeida Junior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Área: Percussão Popular, Música </w:t>
            </w:r>
            <w:r>
              <w:rPr>
                <w:b/>
                <w:bCs/>
              </w:rPr>
              <w:t>Popular e Educação Musical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Conteúdo: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>01. A percussão na música brasileira popular: aspectos históricos, principais tendências e características atuais.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/>
              <w:t>02. A percussão em gêneros representativos na música popular do Nordeste.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/>
              <w:t>03. Percussão, música e performance na cultura popular: coco, embolada, maracatu, ciranda, entre outros.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/>
              <w:t>04. Aspectos técnicos e dimensões práticas da percussão na música brasileira popular.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/>
              <w:t>05. A percussão na música afro-brasileira e indígena do Brasil.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/>
              <w:t>06. Pesquisa em percussão popular no Brasil: estado do conhecimento e possibilidades investigativas para o futuro.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/>
              <w:t>07. Pedagogia e performance da percussão popular: lacunas, possibilidades e perspectivas para o ensino superior em música.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/>
              <w:t>08. Materiais didáticos para o ensino da percussão popular: limites e alternativas no cenário brasileiro.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/>
              <w:t xml:space="preserve">09. A percussão popular como perspectiva metodológica para prática do professor de música. 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jc w:val="left"/>
              <w:rPr/>
            </w:pPr>
            <w:r>
              <w:rPr/>
              <w:t>10. Das pesquisas à prática: o uso dos estudos e materiais produzidos sobre percussão popular na formação do percussionista.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Referência: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NÃO HÁ INDICAÇÕES.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Comissão Examinadora: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Titulares: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 Prof. Dr. Luis Ricardo Silva Queiroz (UFPB); </w:t>
            </w:r>
            <w:r>
              <w:rPr/>
              <w:t>Profa. Dra. Germanna França da Cunha (UFRN); Prof. Dr. Cleber da Silveira Campos (UFRN)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Suplentes: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 xml:space="preserve"> Prof. Dr. Vanildo Mousinho Marinho (UFPB); </w:t>
            </w:r>
            <w:r>
              <w:rPr/>
              <w:t>Prof. Dr. Jean Joubert Freitas Mendes (UFRN); Prof. Dr. Jorge Luis Sacramento de Almeida (UFBA)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CAMPUS III -  BANANEIRAS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CCA – Departamento de Zootecnia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Área: Produção de Ruminantes</w:t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/>
              <w:ind w:left="0" w:right="0" w:hanging="0"/>
              <w:rPr/>
            </w:pPr>
            <w:r>
              <w:rPr>
                <w:rFonts w:eastAsia="Calibri"/>
                <w:b/>
                <w:sz w:val="22"/>
                <w:szCs w:val="22"/>
              </w:rPr>
              <w:t>Conteúdo: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>
                <w:rFonts w:eastAsia="Calibri"/>
                <w:sz w:val="22"/>
                <w:szCs w:val="22"/>
                <w:lang w:eastAsia="pt-BR"/>
              </w:rPr>
              <w:t>01. Avaliação da composição corporal de ruminantes por meio de análise de imagens;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02. Ferramentas de automatização aplicadas à bioclimatologia e comportamento de ruminantes;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03. Integração de ômicas na produção de ruminantes;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04. Monitoramento automatizado e análise de dados do desempenho e da eficiência de ruminantes;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05. Nutrição de precisão para ruminantes;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06. Sistema de integração lavoura-pecuária-floresta para ruminantes;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07. Sistemas de produção de grandes ruminantes no contexto da eficiência zootécnica e sustentabilidade;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08. Sistemas de produção de pequenos ruminantes no contexto da eficiência zootécnica e sustentabilidade;</w:t>
            </w:r>
          </w:p>
          <w:p>
            <w:pPr>
              <w:pStyle w:val="PargrafodaLista"/>
              <w:numPr>
                <w:ilvl w:val="0"/>
                <w:numId w:val="0"/>
              </w:numPr>
              <w:spacing w:lineRule="auto" w:line="240" w:before="0" w:after="160"/>
              <w:ind w:left="720" w:right="0" w:hanging="0"/>
              <w:contextualSpacing/>
              <w:rPr/>
            </w:pPr>
            <w:r>
              <w:rPr/>
              <w:t>09. Rastreabilidade em sistemas de produção de ruminantes.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Referência: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NÃO HÁ INDICAÇÕES.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186" w:hRule="atLeast"/>
        </w:trPr>
        <w:tc>
          <w:tcPr>
            <w:tcW w:w="8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>Comissão Examinadora: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Titulares: 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>Prof. Marcos Eli Buzankas - UFPB/CCA (Presidente), Prof. Marcos Paulo Carrera Menezes - UFPB/CCHSA (Membro), Prof. João Paulo Ismério dos Santos Monnerat – UFRPE (Membro)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/>
                <w:b/>
                <w:sz w:val="22"/>
                <w:szCs w:val="22"/>
              </w:rPr>
              <w:t xml:space="preserve">Suplentes: </w:t>
            </w:r>
            <w:r>
              <w:rPr>
                <w:rFonts w:eastAsia="Calibri"/>
                <w:b w:val="false"/>
                <w:bCs w:val="false"/>
                <w:sz w:val="22"/>
                <w:szCs w:val="22"/>
              </w:rPr>
              <w:t>Prof. Airton Aparecido Silva de Melo – UFRPE/UAG (Suplente), Prof. Tadeu Vinhas Votolini – EMBRAPA/SEMIÁRIDO (Suplente) e Prof. Mário Adriano Ávila Queiroz – UNIVASF (Suplente).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/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 w:before="0" w:after="20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1701" w:header="42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widowControl/>
      <w:tabs>
        <w:tab w:val="center" w:pos="4252" w:leader="none"/>
        <w:tab w:val="right" w:pos="8504" w:leader="none"/>
      </w:tabs>
      <w:suppressAutoHyphens w:val="true"/>
      <w:bidi w:val="0"/>
      <w:spacing w:lineRule="auto" w:line="240" w:before="0" w:after="0"/>
      <w:ind w:left="0" w:right="0" w:hanging="993"/>
      <w:jc w:val="left"/>
      <w:rPr/>
    </w:pPr>
    <w:r>
      <w:rPr>
        <w:rFonts w:eastAsia="Calibri" w:cs="Calibri" w:ascii="Calibri" w:hAnsi="Calibri"/>
        <w:color w:val="000000"/>
        <w:kern w:val="0"/>
        <w:sz w:val="16"/>
        <w:lang w:val="pt-BR" w:eastAsia="pt-BR"/>
      </w:rPr>
      <w:t>Publicado no DOU nº 158 em 16/08/2019, Seção 03, págs. 78 a 81.</w:t>
    </w:r>
  </w:p>
  <w:p>
    <w:pPr>
      <w:pStyle w:val="Cabealho"/>
      <w:widowControl/>
      <w:tabs>
        <w:tab w:val="center" w:pos="4252" w:leader="none"/>
        <w:tab w:val="right" w:pos="8504" w:leader="none"/>
      </w:tabs>
      <w:suppressAutoHyphens w:val="true"/>
      <w:bidi w:val="0"/>
      <w:spacing w:lineRule="auto" w:line="240" w:before="0" w:after="0"/>
      <w:jc w:val="left"/>
      <w:rPr>
        <w:rFonts w:ascii="Times New Roman" w:hAnsi="Times New Roman" w:eastAsia="Times New Roman"/>
        <w:color w:val="000000"/>
        <w:kern w:val="0"/>
        <w:sz w:val="24"/>
        <w:lang w:val="pt-BR" w:eastAsia="pt-BR"/>
      </w:rPr>
    </w:pPr>
    <w:r>
      <w:rPr>
        <w:rFonts w:eastAsia="Times New Roman"/>
        <w:color w:val="000000"/>
        <w:kern w:val="0"/>
        <w:sz w:val="24"/>
        <w:lang w:val="pt-BR" w:eastAsia="pt-B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382"/>
        </w:tabs>
        <w:ind w:left="1382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742"/>
        </w:tabs>
        <w:ind w:left="1742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02"/>
        </w:tabs>
        <w:ind w:left="210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462"/>
        </w:tabs>
        <w:ind w:left="2462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22"/>
        </w:tabs>
        <w:ind w:left="2822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542"/>
        </w:tabs>
        <w:ind w:left="3542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02"/>
        </w:tabs>
        <w:ind w:left="3902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iberation Serif" w:cs="Liberation Serif"/>
      <w:color w:val="000000"/>
      <w:kern w:val="0"/>
      <w:sz w:val="22"/>
      <w:szCs w:val="24"/>
      <w:lang w:val="pt-BR" w:eastAsia="hi-IN" w:bidi="hi-IN"/>
    </w:rPr>
  </w:style>
  <w:style w:type="paragraph" w:styleId="Ttulo1">
    <w:name w:val="Heading 1"/>
    <w:basedOn w:val="Normal"/>
    <w:qFormat/>
    <w:pPr>
      <w:keepNext w:val="true"/>
      <w:widowControl/>
      <w:suppressAutoHyphens w:val="true"/>
      <w:bidi w:val="0"/>
      <w:spacing w:lineRule="auto" w:line="240" w:before="240" w:after="60"/>
      <w:jc w:val="left"/>
    </w:pPr>
    <w:rPr>
      <w:rFonts w:ascii="Cambria" w:hAnsi="Cambria" w:eastAsia="Liberation Serif"/>
      <w:b/>
      <w:color w:val="000000"/>
      <w:kern w:val="2"/>
      <w:sz w:val="32"/>
      <w:lang w:val="pt-BR" w:eastAsia="pt-BR"/>
    </w:rPr>
  </w:style>
  <w:style w:type="paragraph" w:styleId="Ttulo2">
    <w:name w:val="Heading 2"/>
    <w:basedOn w:val="Normal"/>
    <w:qFormat/>
    <w:pPr>
      <w:keepNext w:val="true"/>
      <w:widowControl/>
      <w:suppressAutoHyphens w:val="true"/>
      <w:bidi w:val="0"/>
      <w:spacing w:lineRule="auto" w:line="240" w:before="240" w:after="60"/>
      <w:jc w:val="left"/>
    </w:pPr>
    <w:rPr>
      <w:rFonts w:ascii="Cambria" w:hAnsi="Cambria" w:eastAsia="Liberation Serif"/>
      <w:b/>
      <w:i/>
      <w:color w:val="000000"/>
      <w:kern w:val="0"/>
      <w:sz w:val="28"/>
      <w:lang w:val="pt-BR" w:eastAsia="pt-BR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ahoma"/>
      <w:sz w:val="16"/>
    </w:rPr>
  </w:style>
  <w:style w:type="character" w:styleId="TextosemFormataoChar">
    <w:name w:val="Texto sem Formatação Char"/>
    <w:basedOn w:val="DefaultParagraphFont"/>
    <w:qFormat/>
    <w:rPr>
      <w:rFonts w:ascii="Courier New" w:hAnsi="Courier New" w:eastAsia="Courier New"/>
      <w:sz w:val="20"/>
      <w:lang w:eastAsia="pt-BR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/>
      <w:sz w:val="24"/>
    </w:rPr>
  </w:style>
  <w:style w:type="character" w:styleId="Recuodecorpodetexto2Char">
    <w:name w:val="Recuo de corpo de texto 2 Char"/>
    <w:basedOn w:val="DefaultParagraphFont"/>
    <w:qFormat/>
    <w:rPr>
      <w:rFonts w:ascii="Times New Roman" w:hAnsi="Times New Roman" w:eastAsia="Times New Roman"/>
      <w:sz w:val="24"/>
      <w:lang w:eastAsia="pt-BR"/>
    </w:rPr>
  </w:style>
  <w:style w:type="character" w:styleId="SubttuloChar">
    <w:name w:val="Subtítulo Char"/>
    <w:basedOn w:val="DefaultParagraphFont"/>
    <w:qFormat/>
    <w:rPr>
      <w:rFonts w:ascii="Arial" w:hAnsi="Arial" w:eastAsia="Times New Roman"/>
      <w:b/>
      <w:sz w:val="36"/>
    </w:rPr>
  </w:style>
  <w:style w:type="character" w:styleId="Appleconvertedspace">
    <w:name w:val="apple-converted-space"/>
    <w:qFormat/>
    <w:rPr/>
  </w:style>
  <w:style w:type="character" w:styleId="Strong">
    <w:name w:val="Strong"/>
    <w:qFormat/>
    <w:rPr>
      <w:b/>
    </w:rPr>
  </w:style>
  <w:style w:type="character" w:styleId="Productcode">
    <w:name w:val="productcode"/>
    <w:qFormat/>
    <w:rPr/>
  </w:style>
  <w:style w:type="character" w:styleId="Googqstidbitgoogqstidbit0">
    <w:name w:val="goog_qs-tidbit goog_qs-tidbit-0"/>
    <w:qFormat/>
    <w:rPr/>
  </w:style>
  <w:style w:type="character" w:styleId="Ttulo1Char">
    <w:name w:val="Título 1 Char"/>
    <w:basedOn w:val="DefaultParagraphFont"/>
    <w:qFormat/>
    <w:rPr>
      <w:rFonts w:ascii="Cambria" w:hAnsi="Cambria" w:eastAsia="Times New Roman"/>
      <w:b/>
      <w:kern w:val="2"/>
      <w:sz w:val="32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/>
      <w:sz w:val="24"/>
    </w:rPr>
  </w:style>
  <w:style w:type="character" w:styleId="RodapChar">
    <w:name w:val="Rodapé Char"/>
    <w:basedOn w:val="DefaultParagraphFont"/>
    <w:qFormat/>
    <w:rPr/>
  </w:style>
  <w:style w:type="character" w:styleId="Normaltextrun">
    <w:name w:val="normaltextrun"/>
    <w:qFormat/>
    <w:rPr/>
  </w:style>
  <w:style w:type="character" w:styleId="Eop">
    <w:name w:val="eop"/>
    <w:qFormat/>
    <w:rPr/>
  </w:style>
  <w:style w:type="character" w:styleId="Spellingerror">
    <w:name w:val="spellingerror"/>
    <w:qFormat/>
    <w:rPr/>
  </w:style>
  <w:style w:type="character" w:styleId="Ttulo2Char">
    <w:name w:val="Título 2 Char"/>
    <w:basedOn w:val="DefaultParagraphFont"/>
    <w:qFormat/>
    <w:rPr>
      <w:rFonts w:ascii="Cambria" w:hAnsi="Cambria" w:eastAsia="Times New Roman"/>
      <w:b/>
      <w:i/>
      <w:sz w:val="28"/>
    </w:rPr>
  </w:style>
  <w:style w:type="character" w:styleId="RecuodecorpodetextoChar">
    <w:name w:val="Recuo de corpo de texto Char"/>
    <w:basedOn w:val="DefaultParagraphFont"/>
    <w:qFormat/>
    <w:rPr>
      <w:rFonts w:ascii="Times New Roman" w:hAnsi="Times New Roman" w:eastAsia="Times New Roman"/>
      <w:sz w:val="24"/>
      <w:lang w:eastAsia="pt-BR"/>
    </w:rPr>
  </w:style>
  <w:style w:type="character" w:styleId="ListLabel1">
    <w:name w:val="ListLabel 1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4">
    <w:name w:val="ListLabel 4"/>
    <w:qFormat/>
    <w:rPr>
      <w:rFonts w:eastAsia="Times New Roman"/>
    </w:rPr>
  </w:style>
  <w:style w:type="character" w:styleId="ListLabel5">
    <w:name w:val="ListLabel 5"/>
    <w:qFormat/>
    <w:rPr>
      <w:rFonts w:eastAsia="Times New Roman"/>
    </w:rPr>
  </w:style>
  <w:style w:type="character" w:styleId="ListLabel6">
    <w:name w:val="ListLabel 6"/>
    <w:qFormat/>
    <w:rPr>
      <w:rFonts w:eastAsia="Times New Roman"/>
    </w:rPr>
  </w:style>
  <w:style w:type="character" w:styleId="ListLabel7">
    <w:name w:val="ListLabel 7"/>
    <w:qFormat/>
    <w:rPr>
      <w:rFonts w:eastAsia="Times New Roman"/>
    </w:rPr>
  </w:style>
  <w:style w:type="character" w:styleId="ListLabel8">
    <w:name w:val="ListLabel 8"/>
    <w:qFormat/>
    <w:rPr>
      <w:rFonts w:eastAsia="Times New Roman"/>
    </w:rPr>
  </w:style>
  <w:style w:type="character" w:styleId="ListLabel9">
    <w:name w:val="ListLabel 9"/>
    <w:qFormat/>
    <w:rPr>
      <w:rFonts w:eastAsia="Times New Roman"/>
    </w:rPr>
  </w:style>
  <w:style w:type="character" w:styleId="ListLabel10">
    <w:name w:val="ListLabel 10"/>
    <w:qFormat/>
    <w:rPr>
      <w:rFonts w:eastAsia="Times New Roman"/>
    </w:rPr>
  </w:style>
  <w:style w:type="character" w:styleId="ListLabel11">
    <w:name w:val="ListLabel 11"/>
    <w:qFormat/>
    <w:rPr>
      <w:rFonts w:eastAsia="Times New Roman"/>
    </w:rPr>
  </w:style>
  <w:style w:type="character" w:styleId="ListLabel12">
    <w:name w:val="ListLabel 12"/>
    <w:qFormat/>
    <w:rPr>
      <w:rFonts w:eastAsia="Times New Roman"/>
    </w:rPr>
  </w:style>
  <w:style w:type="character" w:styleId="ListLabel13">
    <w:name w:val="ListLabel 13"/>
    <w:qFormat/>
    <w:rPr>
      <w:rFonts w:eastAsia="Times New Roman"/>
    </w:rPr>
  </w:style>
  <w:style w:type="character" w:styleId="ListLabel14">
    <w:name w:val="ListLabel 14"/>
    <w:qFormat/>
    <w:rPr>
      <w:rFonts w:eastAsia="Courier New"/>
    </w:rPr>
  </w:style>
  <w:style w:type="character" w:styleId="ListLabel15">
    <w:name w:val="ListLabel 15"/>
    <w:qFormat/>
    <w:rPr>
      <w:rFonts w:eastAsia="Courier New"/>
    </w:rPr>
  </w:style>
  <w:style w:type="character" w:styleId="ListLabel16">
    <w:name w:val="ListLabel 16"/>
    <w:qFormat/>
    <w:rPr>
      <w:rFonts w:eastAsia="Courier New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b/>
    </w:rPr>
  </w:style>
  <w:style w:type="character" w:styleId="ListLabel19">
    <w:name w:val="ListLabel 19"/>
    <w:qFormat/>
    <w:rPr>
      <w:rFonts w:eastAsia="Courier New"/>
    </w:rPr>
  </w:style>
  <w:style w:type="character" w:styleId="ListLabel20">
    <w:name w:val="ListLabel 20"/>
    <w:qFormat/>
    <w:rPr>
      <w:rFonts w:eastAsia="Courier New"/>
    </w:rPr>
  </w:style>
  <w:style w:type="character" w:styleId="ListLabel21">
    <w:name w:val="ListLabel 21"/>
    <w:qFormat/>
    <w:rPr>
      <w:rFonts w:eastAsia="Courier New"/>
    </w:rPr>
  </w:style>
  <w:style w:type="character" w:styleId="ListLabel22">
    <w:name w:val="ListLabel 22"/>
    <w:qFormat/>
    <w:rPr>
      <w:b w:val="false"/>
      <w:i w:val="false"/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b w:val="false"/>
      <w:i w:val="false"/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rFonts w:eastAsia="Arial"/>
    </w:rPr>
  </w:style>
  <w:style w:type="character" w:styleId="ListLabel39">
    <w:name w:val="ListLabel 39"/>
    <w:qFormat/>
    <w:rPr>
      <w:rFonts w:eastAsia="Courier New"/>
    </w:rPr>
  </w:style>
  <w:style w:type="character" w:styleId="ListLabel40">
    <w:name w:val="ListLabel 40"/>
    <w:qFormat/>
    <w:rPr>
      <w:rFonts w:eastAsia="Courier New"/>
    </w:rPr>
  </w:style>
  <w:style w:type="character" w:styleId="ListLabel41">
    <w:name w:val="ListLabel 41"/>
    <w:qFormat/>
    <w:rPr>
      <w:rFonts w:eastAsia="Courier New"/>
    </w:rPr>
  </w:style>
  <w:style w:type="character" w:styleId="WW8Num2z0">
    <w:name w:val="WW8Num2z0"/>
    <w:qFormat/>
    <w:rPr>
      <w:lang w:eastAsia="en-US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Marcas">
    <w:name w:val="Marcas"/>
    <w:qFormat/>
    <w:rPr>
      <w:rFonts w:ascii="OpenSymbol" w:hAnsi="OpenSymbol" w:eastAsia="OpenSymbol"/>
    </w:rPr>
  </w:style>
  <w:style w:type="character" w:styleId="ListLabel42">
    <w:name w:val="ListLabel 42"/>
    <w:qFormat/>
    <w:rPr>
      <w:rFonts w:eastAsia="OpenSymbol"/>
      <w:b w:val="false"/>
      <w:sz w:val="18"/>
    </w:rPr>
  </w:style>
  <w:style w:type="character" w:styleId="ListLabel43">
    <w:name w:val="ListLabel 43"/>
    <w:qFormat/>
    <w:rPr>
      <w:rFonts w:eastAsia="OpenSymbol"/>
    </w:rPr>
  </w:style>
  <w:style w:type="character" w:styleId="ListLabel44">
    <w:name w:val="ListLabel 44"/>
    <w:qFormat/>
    <w:rPr>
      <w:rFonts w:eastAsia="OpenSymbol"/>
    </w:rPr>
  </w:style>
  <w:style w:type="character" w:styleId="ListLabel45">
    <w:name w:val="ListLabel 45"/>
    <w:qFormat/>
    <w:rPr>
      <w:rFonts w:eastAsia="OpenSymbol"/>
    </w:rPr>
  </w:style>
  <w:style w:type="character" w:styleId="ListLabel46">
    <w:name w:val="ListLabel 46"/>
    <w:qFormat/>
    <w:rPr>
      <w:rFonts w:eastAsia="OpenSymbol"/>
    </w:rPr>
  </w:style>
  <w:style w:type="character" w:styleId="ListLabel47">
    <w:name w:val="ListLabel 47"/>
    <w:qFormat/>
    <w:rPr>
      <w:rFonts w:eastAsia="OpenSymbol"/>
    </w:rPr>
  </w:style>
  <w:style w:type="character" w:styleId="ListLabel48">
    <w:name w:val="ListLabel 48"/>
    <w:qFormat/>
    <w:rPr>
      <w:rFonts w:eastAsia="OpenSymbol"/>
    </w:rPr>
  </w:style>
  <w:style w:type="character" w:styleId="ListLabel49">
    <w:name w:val="ListLabel 49"/>
    <w:qFormat/>
    <w:rPr>
      <w:rFonts w:eastAsia="OpenSymbol"/>
    </w:rPr>
  </w:style>
  <w:style w:type="character" w:styleId="ListLabel50">
    <w:name w:val="ListLabel 50"/>
    <w:qFormat/>
    <w:rPr>
      <w:rFonts w:eastAsia="OpenSymbol"/>
    </w:rPr>
  </w:style>
  <w:style w:type="character" w:styleId="ListLabel51">
    <w:name w:val="ListLabel 51"/>
    <w:qFormat/>
    <w:rPr>
      <w:rFonts w:eastAsia="OpenSymbol"/>
      <w:sz w:val="18"/>
    </w:rPr>
  </w:style>
  <w:style w:type="character" w:styleId="ListLabel52">
    <w:name w:val="ListLabel 52"/>
    <w:qFormat/>
    <w:rPr>
      <w:rFonts w:eastAsia="OpenSymbol"/>
    </w:rPr>
  </w:style>
  <w:style w:type="character" w:styleId="ListLabel53">
    <w:name w:val="ListLabel 53"/>
    <w:qFormat/>
    <w:rPr>
      <w:rFonts w:eastAsia="OpenSymbol"/>
    </w:rPr>
  </w:style>
  <w:style w:type="character" w:styleId="ListLabel54">
    <w:name w:val="ListLabel 54"/>
    <w:qFormat/>
    <w:rPr>
      <w:rFonts w:eastAsia="OpenSymbol"/>
    </w:rPr>
  </w:style>
  <w:style w:type="character" w:styleId="ListLabel55">
    <w:name w:val="ListLabel 55"/>
    <w:qFormat/>
    <w:rPr>
      <w:rFonts w:eastAsia="OpenSymbol"/>
    </w:rPr>
  </w:style>
  <w:style w:type="character" w:styleId="ListLabel56">
    <w:name w:val="ListLabel 56"/>
    <w:qFormat/>
    <w:rPr>
      <w:rFonts w:eastAsia="OpenSymbol"/>
    </w:rPr>
  </w:style>
  <w:style w:type="character" w:styleId="ListLabel57">
    <w:name w:val="ListLabel 57"/>
    <w:qFormat/>
    <w:rPr>
      <w:rFonts w:eastAsia="OpenSymbol"/>
    </w:rPr>
  </w:style>
  <w:style w:type="character" w:styleId="ListLabel58">
    <w:name w:val="ListLabel 58"/>
    <w:qFormat/>
    <w:rPr>
      <w:rFonts w:eastAsia="OpenSymbol"/>
    </w:rPr>
  </w:style>
  <w:style w:type="character" w:styleId="ListLabel59">
    <w:name w:val="ListLabel 59"/>
    <w:qFormat/>
    <w:rPr>
      <w:rFonts w:eastAsia="OpenSymbol"/>
    </w:rPr>
  </w:style>
  <w:style w:type="character" w:styleId="ListLabel60">
    <w:name w:val="ListLabel 60"/>
    <w:qFormat/>
    <w:rPr>
      <w:rFonts w:eastAsia="OpenSymbol"/>
      <w:b w:val="false"/>
      <w:sz w:val="18"/>
    </w:rPr>
  </w:style>
  <w:style w:type="character" w:styleId="ListLabel61">
    <w:name w:val="ListLabel 61"/>
    <w:qFormat/>
    <w:rPr>
      <w:rFonts w:eastAsia="OpenSymbol"/>
    </w:rPr>
  </w:style>
  <w:style w:type="character" w:styleId="ListLabel62">
    <w:name w:val="ListLabel 62"/>
    <w:qFormat/>
    <w:rPr>
      <w:rFonts w:eastAsia="OpenSymbol"/>
    </w:rPr>
  </w:style>
  <w:style w:type="character" w:styleId="ListLabel63">
    <w:name w:val="ListLabel 63"/>
    <w:qFormat/>
    <w:rPr>
      <w:rFonts w:eastAsia="OpenSymbol"/>
    </w:rPr>
  </w:style>
  <w:style w:type="character" w:styleId="ListLabel64">
    <w:name w:val="ListLabel 64"/>
    <w:qFormat/>
    <w:rPr>
      <w:rFonts w:eastAsia="OpenSymbol"/>
    </w:rPr>
  </w:style>
  <w:style w:type="character" w:styleId="ListLabel65">
    <w:name w:val="ListLabel 65"/>
    <w:qFormat/>
    <w:rPr>
      <w:rFonts w:eastAsia="OpenSymbol"/>
    </w:rPr>
  </w:style>
  <w:style w:type="character" w:styleId="ListLabel66">
    <w:name w:val="ListLabel 66"/>
    <w:qFormat/>
    <w:rPr>
      <w:rFonts w:eastAsia="OpenSymbol"/>
    </w:rPr>
  </w:style>
  <w:style w:type="character" w:styleId="ListLabel67">
    <w:name w:val="ListLabel 67"/>
    <w:qFormat/>
    <w:rPr>
      <w:rFonts w:eastAsia="OpenSymbol"/>
    </w:rPr>
  </w:style>
  <w:style w:type="character" w:styleId="ListLabel68">
    <w:name w:val="ListLabel 68"/>
    <w:qFormat/>
    <w:rPr>
      <w:rFonts w:eastAsia="OpenSymbol"/>
    </w:rPr>
  </w:style>
  <w:style w:type="character" w:styleId="ListLabel69">
    <w:name w:val="ListLabel 69"/>
    <w:qFormat/>
    <w:rPr>
      <w:rFonts w:eastAsia="OpenSymbol"/>
      <w:sz w:val="18"/>
    </w:rPr>
  </w:style>
  <w:style w:type="character" w:styleId="ListLabel70">
    <w:name w:val="ListLabel 70"/>
    <w:qFormat/>
    <w:rPr>
      <w:rFonts w:eastAsia="OpenSymbol"/>
    </w:rPr>
  </w:style>
  <w:style w:type="character" w:styleId="ListLabel71">
    <w:name w:val="ListLabel 71"/>
    <w:qFormat/>
    <w:rPr>
      <w:rFonts w:eastAsia="OpenSymbol"/>
    </w:rPr>
  </w:style>
  <w:style w:type="character" w:styleId="ListLabel72">
    <w:name w:val="ListLabel 72"/>
    <w:qFormat/>
    <w:rPr>
      <w:rFonts w:eastAsia="OpenSymbol"/>
    </w:rPr>
  </w:style>
  <w:style w:type="character" w:styleId="ListLabel73">
    <w:name w:val="ListLabel 73"/>
    <w:qFormat/>
    <w:rPr>
      <w:rFonts w:eastAsia="OpenSymbol"/>
    </w:rPr>
  </w:style>
  <w:style w:type="character" w:styleId="ListLabel74">
    <w:name w:val="ListLabel 74"/>
    <w:qFormat/>
    <w:rPr>
      <w:rFonts w:eastAsia="OpenSymbol"/>
    </w:rPr>
  </w:style>
  <w:style w:type="character" w:styleId="ListLabel75">
    <w:name w:val="ListLabel 75"/>
    <w:qFormat/>
    <w:rPr>
      <w:rFonts w:eastAsia="OpenSymbol"/>
    </w:rPr>
  </w:style>
  <w:style w:type="character" w:styleId="ListLabel76">
    <w:name w:val="ListLabel 76"/>
    <w:qFormat/>
    <w:rPr>
      <w:rFonts w:eastAsia="OpenSymbol"/>
    </w:rPr>
  </w:style>
  <w:style w:type="character" w:styleId="ListLabel77">
    <w:name w:val="ListLabel 77"/>
    <w:qFormat/>
    <w:rPr>
      <w:rFonts w:eastAsia="OpenSymbol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OpenSymbol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cs="OpenSymbol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OpenSymbol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OpenSymbol"/>
    </w:rPr>
  </w:style>
  <w:style w:type="character" w:styleId="ListLabel296">
    <w:name w:val="ListLabel 296"/>
    <w:qFormat/>
    <w:rPr>
      <w:rFonts w:cs="OpenSymbol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OpenSymbol"/>
    </w:rPr>
  </w:style>
  <w:style w:type="character" w:styleId="ListLabel305">
    <w:name w:val="ListLabel 305"/>
    <w:qFormat/>
    <w:rPr>
      <w:rFonts w:cs="OpenSymbol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OpenSymbol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Symbol"/>
    </w:rPr>
  </w:style>
  <w:style w:type="character" w:styleId="ListLabel313">
    <w:name w:val="ListLabel 313"/>
    <w:qFormat/>
    <w:rPr>
      <w:rFonts w:cs="OpenSymbol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cs="OpenSymbol"/>
    </w:rPr>
  </w:style>
  <w:style w:type="character" w:styleId="ListLabel324">
    <w:name w:val="ListLabel 324"/>
    <w:qFormat/>
    <w:rPr>
      <w:rFonts w:cs="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Symbol"/>
    </w:rPr>
  </w:style>
  <w:style w:type="character" w:styleId="ListLabel331">
    <w:name w:val="ListLabel 331"/>
    <w:qFormat/>
    <w:rPr>
      <w:rFonts w:cs="OpenSymbol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paragraph" w:styleId="Ttulo">
    <w:name w:val="Título"/>
    <w:basedOn w:val="Normal"/>
    <w:next w:val="Corpodetexto"/>
    <w:qFormat/>
    <w:pPr>
      <w:keepNext w:val="true"/>
      <w:widowControl/>
      <w:suppressAutoHyphens w:val="true"/>
      <w:bidi w:val="0"/>
      <w:spacing w:lineRule="auto" w:line="276" w:before="240" w:after="120"/>
      <w:jc w:val="left"/>
    </w:pPr>
    <w:rPr>
      <w:rFonts w:ascii="Liberation Sans" w:hAnsi="Liberation Sans" w:eastAsia="Liberation Serif"/>
      <w:color w:val="000000"/>
      <w:kern w:val="0"/>
      <w:sz w:val="28"/>
      <w:lang w:val="pt-BR" w:eastAsia="pt-BR"/>
    </w:rPr>
  </w:style>
  <w:style w:type="paragraph" w:styleId="Corpodetexto">
    <w:name w:val="Body Text"/>
    <w:basedOn w:val="Normal"/>
    <w:pPr>
      <w:widowControl/>
      <w:tabs>
        <w:tab w:val="left" w:pos="709" w:leader="none"/>
      </w:tabs>
      <w:suppressAutoHyphens w:val="true"/>
      <w:bidi w:val="0"/>
      <w:spacing w:lineRule="auto" w:line="312" w:before="0" w:after="0"/>
      <w:jc w:val="both"/>
    </w:pPr>
    <w:rPr>
      <w:rFonts w:ascii="Times New Roman" w:hAnsi="Times New Roman" w:eastAsia="Liberation Serif"/>
      <w:color w:val="000000"/>
      <w:kern w:val="0"/>
      <w:sz w:val="24"/>
      <w:lang w:val="pt-BR" w:eastAsia="pt-BR"/>
    </w:rPr>
  </w:style>
  <w:style w:type="paragraph" w:styleId="Lista">
    <w:name w:val="List"/>
    <w:basedOn w:val="Corpodetexto"/>
    <w:pPr>
      <w:widowControl/>
      <w:tabs>
        <w:tab w:val="left" w:pos="709" w:leader="none"/>
      </w:tabs>
      <w:suppressAutoHyphens w:val="true"/>
      <w:bidi w:val="0"/>
      <w:spacing w:lineRule="auto" w:line="312" w:before="0" w:after="0"/>
      <w:jc w:val="both"/>
    </w:pPr>
    <w:rPr>
      <w:rFonts w:ascii="Times New Roman" w:hAnsi="Times New Roman" w:eastAsia="Liberation Serif"/>
      <w:color w:val="000000"/>
      <w:kern w:val="0"/>
      <w:sz w:val="24"/>
      <w:lang w:val="pt-BR" w:eastAsia="pt-BR"/>
    </w:rPr>
  </w:style>
  <w:style w:type="paragraph" w:styleId="Legenda">
    <w:name w:val="Caption"/>
    <w:basedOn w:val="Normal"/>
    <w:qFormat/>
    <w:pPr>
      <w:widowControl/>
      <w:suppressAutoHyphens w:val="true"/>
      <w:bidi w:val="0"/>
      <w:spacing w:lineRule="auto" w:line="276" w:before="120" w:after="120"/>
      <w:jc w:val="left"/>
    </w:pPr>
    <w:rPr>
      <w:rFonts w:ascii="Calibri" w:hAnsi="Calibri" w:eastAsia="Liberation Serif"/>
      <w:i/>
      <w:color w:val="000000"/>
      <w:kern w:val="0"/>
      <w:sz w:val="24"/>
      <w:lang w:val="pt-BR" w:eastAsia="pt-BR"/>
    </w:rPr>
  </w:style>
  <w:style w:type="paragraph" w:styleId="Ndice">
    <w:name w:val="Índice"/>
    <w:basedOn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iberation Serif"/>
      <w:color w:val="000000"/>
      <w:kern w:val="0"/>
      <w:sz w:val="22"/>
      <w:lang w:val="pt-BR" w:eastAsia="pt-BR"/>
    </w:rPr>
  </w:style>
  <w:style w:type="paragraph" w:styleId="BalloonText">
    <w:name w:val="Balloon Text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Liberation Serif"/>
      <w:color w:val="000000"/>
      <w:kern w:val="0"/>
      <w:sz w:val="16"/>
      <w:lang w:val="pt-BR" w:eastAsia="pt-BR"/>
    </w:rPr>
  </w:style>
  <w:style w:type="paragraph" w:styleId="ListParagraph">
    <w:name w:val="List Paragraph"/>
    <w:basedOn w:val="Normal"/>
    <w:qFormat/>
    <w:pPr>
      <w:widowControl/>
      <w:suppressAutoHyphens w:val="true"/>
      <w:bidi w:val="0"/>
      <w:spacing w:lineRule="auto" w:line="276" w:before="0" w:after="200"/>
      <w:ind w:left="720" w:right="0" w:hanging="0"/>
      <w:contextualSpacing/>
      <w:jc w:val="left"/>
    </w:pPr>
    <w:rPr>
      <w:rFonts w:ascii="Calibri" w:hAnsi="Calibri" w:eastAsia="Liberation Serif"/>
      <w:color w:val="000000"/>
      <w:kern w:val="0"/>
      <w:sz w:val="22"/>
      <w:lang w:val="pt-BR" w:eastAsia="pt-BR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Liberation Serif" w:cs="Liberation Serif"/>
      <w:color w:val="000000"/>
      <w:kern w:val="0"/>
      <w:sz w:val="24"/>
      <w:szCs w:val="24"/>
      <w:lang w:val="pt-BR" w:eastAsia="hi-IN" w:bidi="hi-IN"/>
    </w:rPr>
  </w:style>
  <w:style w:type="paragraph" w:styleId="PlainText">
    <w:name w:val="Plain Text"/>
    <w:basedOn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Liberation Serif"/>
      <w:color w:val="000000"/>
      <w:kern w:val="0"/>
      <w:sz w:val="20"/>
      <w:lang w:val="pt-BR" w:eastAsia="pt-BR"/>
    </w:rPr>
  </w:style>
  <w:style w:type="paragraph" w:styleId="BodyTextIndent2">
    <w:name w:val="Body Text Indent 2"/>
    <w:basedOn w:val="Normal"/>
    <w:qFormat/>
    <w:pPr>
      <w:widowControl/>
      <w:suppressAutoHyphens w:val="true"/>
      <w:bidi w:val="0"/>
      <w:spacing w:lineRule="auto" w:line="480" w:before="0" w:after="120"/>
      <w:ind w:left="283" w:right="0" w:hanging="0"/>
      <w:jc w:val="left"/>
    </w:pPr>
    <w:rPr>
      <w:rFonts w:ascii="Times New Roman" w:hAnsi="Times New Roman" w:eastAsia="Liberation Serif"/>
      <w:color w:val="000000"/>
      <w:kern w:val="0"/>
      <w:sz w:val="24"/>
      <w:lang w:val="pt-BR" w:eastAsia="pt-BR"/>
    </w:rPr>
  </w:style>
  <w:style w:type="paragraph" w:styleId="Subttulo">
    <w:name w:val="Subtitle"/>
    <w:basedOn w:val="Normal"/>
    <w:qFormat/>
    <w:pPr>
      <w:widowControl/>
      <w:suppressAutoHyphens w:val="true"/>
      <w:bidi w:val="0"/>
      <w:spacing w:lineRule="auto" w:line="240" w:before="0" w:after="0"/>
      <w:jc w:val="center"/>
    </w:pPr>
    <w:rPr>
      <w:rFonts w:ascii="Arial" w:hAnsi="Arial" w:eastAsia="Liberation Serif"/>
      <w:b/>
      <w:color w:val="000000"/>
      <w:kern w:val="0"/>
      <w:sz w:val="36"/>
      <w:lang w:val="pt-BR" w:eastAsia="pt-BR"/>
    </w:rPr>
  </w:style>
  <w:style w:type="paragraph" w:styleId="NormalWeb">
    <w:name w:val="Normal (Web)"/>
    <w:basedOn w:val="Normal"/>
    <w:qFormat/>
    <w:pPr>
      <w:widowControl/>
      <w:suppressAutoHyphens w:val="true"/>
      <w:bidi w:val="0"/>
      <w:spacing w:lineRule="auto" w:line="240" w:beforeAutospacing="1" w:afterAutospacing="1"/>
      <w:jc w:val="left"/>
    </w:pPr>
    <w:rPr>
      <w:rFonts w:ascii="Times New Roman" w:hAnsi="Times New Roman" w:eastAsia="Liberation Serif"/>
      <w:color w:val="000000"/>
      <w:kern w:val="0"/>
      <w:sz w:val="24"/>
      <w:lang w:val="pt-BR" w:eastAsia="pt-BR"/>
    </w:rPr>
  </w:style>
  <w:style w:type="paragraph" w:styleId="Cabealho">
    <w:name w:val="Header"/>
    <w:basedOn w:val="Normal"/>
    <w:pPr>
      <w:widowControl/>
      <w:tabs>
        <w:tab w:val="center" w:pos="4252" w:leader="none"/>
        <w:tab w:val="right" w:pos="8504" w:leader="none"/>
      </w:tabs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/>
      <w:color w:val="000000"/>
      <w:kern w:val="0"/>
      <w:sz w:val="24"/>
      <w:lang w:val="pt-BR" w:eastAsia="pt-BR"/>
    </w:rPr>
  </w:style>
  <w:style w:type="paragraph" w:styleId="Rodap">
    <w:name w:val="Footer"/>
    <w:basedOn w:val="Normal"/>
    <w:pPr>
      <w:widowControl/>
      <w:tabs>
        <w:tab w:val="center" w:pos="4252" w:leader="none"/>
        <w:tab w:val="right" w:pos="8504" w:leader="none"/>
      </w:tabs>
      <w:suppressAutoHyphens w:val="true"/>
      <w:bidi w:val="0"/>
      <w:spacing w:lineRule="auto" w:line="240" w:before="0" w:after="0"/>
      <w:jc w:val="left"/>
    </w:pPr>
    <w:rPr>
      <w:rFonts w:ascii="Calibri" w:hAnsi="Calibri" w:eastAsia="Liberation Serif"/>
      <w:color w:val="000000"/>
      <w:kern w:val="0"/>
      <w:sz w:val="22"/>
      <w:lang w:val="pt-BR" w:eastAsia="pt-BR"/>
    </w:rPr>
  </w:style>
  <w:style w:type="paragraph" w:styleId="Contedodatabela">
    <w:name w:val="Conteúdo da tabela"/>
    <w:basedOn w:val="Normal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Liberation Serif"/>
      <w:color w:val="000000"/>
      <w:kern w:val="2"/>
      <w:sz w:val="24"/>
      <w:lang w:val="pt-BR" w:eastAsia="pt-BR"/>
    </w:rPr>
  </w:style>
  <w:style w:type="paragraph" w:styleId="Yiv1313898636m2291930231269941166gmailmsolistparagraph">
    <w:name w:val="yiv1313898636m_2291930231269941166gmail-msolistparagraph"/>
    <w:basedOn w:val="Normal"/>
    <w:qFormat/>
    <w:pPr>
      <w:widowControl/>
      <w:suppressAutoHyphens w:val="true"/>
      <w:bidi w:val="0"/>
      <w:spacing w:lineRule="auto" w:line="240" w:beforeAutospacing="1" w:afterAutospacing="1"/>
      <w:jc w:val="left"/>
    </w:pPr>
    <w:rPr>
      <w:rFonts w:ascii="Times New Roman" w:hAnsi="Times New Roman" w:eastAsia="Liberation Serif"/>
      <w:color w:val="000000"/>
      <w:kern w:val="0"/>
      <w:sz w:val="24"/>
      <w:lang w:val="pt-BR" w:eastAsia="pt-BR"/>
    </w:rPr>
  </w:style>
  <w:style w:type="paragraph" w:styleId="Paragraph">
    <w:name w:val="paragraph"/>
    <w:basedOn w:val="Normal"/>
    <w:qFormat/>
    <w:pPr>
      <w:widowControl/>
      <w:suppressAutoHyphens w:val="true"/>
      <w:bidi w:val="0"/>
      <w:spacing w:lineRule="auto" w:line="240" w:beforeAutospacing="1" w:afterAutospacing="1"/>
      <w:jc w:val="left"/>
    </w:pPr>
    <w:rPr>
      <w:rFonts w:ascii="Times New Roman" w:hAnsi="Times New Roman" w:eastAsia="Liberation Serif"/>
      <w:color w:val="000000"/>
      <w:kern w:val="0"/>
      <w:sz w:val="24"/>
      <w:lang w:val="pt-BR" w:eastAsia="pt-BR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Liberation Serif" w:cs="Liberation Serif"/>
      <w:color w:val="000000"/>
      <w:kern w:val="0"/>
      <w:sz w:val="22"/>
      <w:szCs w:val="24"/>
      <w:lang w:val="pt-BR" w:eastAsia="hi-IN" w:bidi="hi-IN"/>
    </w:rPr>
  </w:style>
  <w:style w:type="paragraph" w:styleId="Corpodetextorecuado">
    <w:name w:val="Body Text Indent"/>
    <w:basedOn w:val="Normal"/>
    <w:pPr>
      <w:widowControl/>
      <w:suppressAutoHyphens w:val="true"/>
      <w:bidi w:val="0"/>
      <w:spacing w:lineRule="auto" w:line="240" w:before="0" w:after="120"/>
      <w:ind w:left="283" w:right="0" w:hanging="0"/>
      <w:jc w:val="left"/>
    </w:pPr>
    <w:rPr>
      <w:rFonts w:ascii="Times New Roman" w:hAnsi="Times New Roman" w:eastAsia="Liberation Serif"/>
      <w:color w:val="000000"/>
      <w:kern w:val="0"/>
      <w:sz w:val="24"/>
      <w:lang w:val="pt-BR" w:eastAsia="pt-BR"/>
    </w:rPr>
  </w:style>
  <w:style w:type="paragraph" w:styleId="Ttulodetabela">
    <w:name w:val="Título de tabela"/>
    <w:basedOn w:val="Contedodatabela"/>
    <w:qFormat/>
    <w:pPr>
      <w:widowControl w:val="false"/>
      <w:suppressAutoHyphens w:val="true"/>
      <w:bidi w:val="0"/>
      <w:spacing w:lineRule="auto" w:line="240" w:before="0" w:after="0"/>
      <w:jc w:val="center"/>
      <w:textAlignment w:val="baseline"/>
    </w:pPr>
    <w:rPr>
      <w:rFonts w:ascii="Liberation Serif" w:hAnsi="Liberation Serif" w:eastAsia="Liberation Serif"/>
      <w:b/>
      <w:color w:val="000000"/>
      <w:kern w:val="2"/>
      <w:sz w:val="24"/>
      <w:lang w:val="pt-BR" w:eastAsia="pt-BR"/>
    </w:rPr>
  </w:style>
  <w:style w:type="paragraph" w:styleId="Contedodoquadro">
    <w:name w:val="Conteúdo do quadro"/>
    <w:basedOn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iberation Serif"/>
      <w:color w:val="000000"/>
      <w:kern w:val="0"/>
      <w:sz w:val="22"/>
      <w:lang w:val="pt-BR" w:eastAsia="pt-BR"/>
    </w:rPr>
  </w:style>
  <w:style w:type="paragraph" w:styleId="PargrafodaLista">
    <w:name w:val="Parágrafo da Lista"/>
    <w:basedOn w:val="Normal"/>
    <w:qFormat/>
    <w:pPr>
      <w:widowControl/>
      <w:suppressAutoHyphens w:val="true"/>
      <w:bidi w:val="0"/>
      <w:spacing w:lineRule="auto" w:line="252" w:before="0" w:after="160"/>
      <w:ind w:left="720" w:right="0" w:hanging="0"/>
      <w:contextualSpacing/>
      <w:jc w:val="left"/>
    </w:pPr>
    <w:rPr>
      <w:rFonts w:ascii="Calibri" w:hAnsi="Calibri" w:eastAsia="Liberation Serif"/>
      <w:color w:val="000000"/>
      <w:kern w:val="0"/>
      <w:sz w:val="22"/>
      <w:lang w:val="pt-BR" w:eastAsia="pt-BR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243</TotalTime>
  <Application>LibreOffice/5.4.4.2$Windows_x86 LibreOffice_project/2524958677847fb3bb44820e40380acbe820f960</Application>
  <Pages>13</Pages>
  <Words>3885</Words>
  <Characters>23869</Characters>
  <CharactersWithSpaces>27412</CharactersWithSpaces>
  <Paragraphs>368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2015-11-30T12:39:00Z</dcterms:created>
  <dc:creator>DSP100</dc:creator>
  <dc:description/>
  <dc:language>pt-BR</dc:language>
  <cp:lastModifiedBy/>
  <dcterms:modified xsi:type="dcterms:W3CDTF">2019-08-19T16:24:56Z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